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i w:val="0"/>
          <w:caps w:val="0"/>
          <w:color w:val="333333"/>
          <w:spacing w:val="0"/>
          <w:sz w:val="44"/>
          <w:szCs w:val="44"/>
          <w:shd w:val="clear" w:fill="FFFFFF"/>
        </w:rPr>
        <w:t>福建省食品药品监督管理局关于印发已批准再注册药品恢复生产申请程序及要求的通知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center"/>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闽食药监注〔2014〕81号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各设区市食品药品监督管理局：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600" w:firstLineChars="20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按照《药品注册管理办法》规定，省局负责对药品批准文号有效期已满的品种开展药品再注册工作。根据原国家局《关于做好药品再注册审查审批工作的通知》（国食药监注〔2009〕387号）要求，对已批准再注册但长期未生产的品种，恢复生产上市前企业需提出请并由食品药品监管部门进行相关现场检查及样品检验。为做好该项工作，2013年，我局制定了《已批准再注册药品恢复生产的申请程序及要求》，经过一年试行，工作程序运行良好。为进一步强化药品生产监管，现将该程序及要求印发给你们，请通知辖区内有关药品生产企业遵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righ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r>
        <w:rPr>
          <w:rFonts w:hint="eastAsia" w:ascii="仿宋_GB2312" w:hAnsi="宋体" w:eastAsia="仿宋_GB2312" w:cs="仿宋_GB2312"/>
          <w:i w:val="0"/>
          <w:caps w:val="0"/>
          <w:color w:val="000000"/>
          <w:spacing w:val="0"/>
          <w:kern w:val="0"/>
          <w:sz w:val="30"/>
          <w:szCs w:val="30"/>
          <w:shd w:val="clear" w:fill="FFFFFF"/>
          <w:lang w:val="en-US" w:eastAsia="zh-CN" w:bidi="ar"/>
        </w:rPr>
        <w:t xml:space="preserve">              </w:t>
      </w:r>
      <w:bookmarkStart w:id="0" w:name="_GoBack"/>
      <w:bookmarkEnd w:id="0"/>
      <w:r>
        <w:rPr>
          <w:rFonts w:hint="default" w:ascii="仿宋_GB2312" w:hAnsi="宋体" w:eastAsia="仿宋_GB2312" w:cs="仿宋_GB2312"/>
          <w:i w:val="0"/>
          <w:caps w:val="0"/>
          <w:color w:val="000000"/>
          <w:spacing w:val="0"/>
          <w:kern w:val="0"/>
          <w:sz w:val="30"/>
          <w:szCs w:val="30"/>
          <w:shd w:val="clear" w:fill="FFFFFF"/>
          <w:lang w:val="en-US" w:eastAsia="zh-CN" w:bidi="ar"/>
        </w:rPr>
        <w:t>                         福建省食品药品监督管理局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righ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2014年4月29日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（公开属性：主动公开）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center"/>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center"/>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kern w:val="0"/>
          <w:sz w:val="44"/>
          <w:szCs w:val="44"/>
          <w:shd w:val="clear" w:fill="FFFFFF"/>
          <w:lang w:val="en-US" w:eastAsia="zh-CN" w:bidi="ar"/>
        </w:rPr>
        <w:t>福建省食品药品监督管理局关于已批准再注册药品恢复生产的申请程序及要求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根据原国家局《关于做好再注册审查审批工作的通知》（国食药监注〔2009〕387号）要求，已批准再注册但长期未生产的药品品种，根据再注册批件的要求，该类品种恢复生产需开展相关生产现场检查及样品检验工作。为进一步强化药品的生产监管，现就长期未生产的已再注册品种恢复生产的有关事宜规定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一、   申请程序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600" w:firstLineChars="20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（一）企业提交《药品补充申请表》及相关申报资料，报省食品药品监督管理局。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600" w:firstLineChars="20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（二）省食品药品监督管理局经审查符合要求的予以受理，通知设区市食品药品监督管理局组织生产现场检查。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600" w:firstLineChars="20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三）设区市食品药品监督管理局接到生产现场检查通知后，根据省局提供的《工艺信息表》和质量标准组织进行生产现场检查，并现场抽取1批样品，送省药检所检验；对于注射剂，现场抽取3批样品，送省药检所检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检查组完成检查后将《药品生产现场检查报告》、《抽样记录单》及相关检查资料报送省局。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（四）对于申报资料、生产现场检查及注册检验符合规定的，发给同意恢复生产的补充申请批件；不符合规定的，发给《审批意见通知件》，并说明理由。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二、申报资料要求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（一）电子申请表填写：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602" w:firstLineChars="20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b/>
          <w:i w:val="0"/>
          <w:caps w:val="0"/>
          <w:color w:val="000000"/>
          <w:spacing w:val="0"/>
          <w:kern w:val="0"/>
          <w:sz w:val="30"/>
          <w:szCs w:val="30"/>
          <w:shd w:val="clear" w:fill="FFFFFF"/>
          <w:lang w:val="en-US" w:eastAsia="zh-CN" w:bidi="ar"/>
        </w:rPr>
        <w:t>申请事项分类</w:t>
      </w:r>
      <w:r>
        <w:rPr>
          <w:rFonts w:hint="default" w:ascii="仿宋_GB2312" w:hAnsi="宋体" w:eastAsia="仿宋_GB2312" w:cs="仿宋_GB2312"/>
          <w:i w:val="0"/>
          <w:caps w:val="0"/>
          <w:color w:val="000000"/>
          <w:spacing w:val="0"/>
          <w:kern w:val="0"/>
          <w:sz w:val="30"/>
          <w:szCs w:val="30"/>
          <w:shd w:val="clear" w:fill="FFFFFF"/>
          <w:lang w:val="en-US" w:eastAsia="zh-CN" w:bidi="ar"/>
        </w:rPr>
        <w:t>：报省级食品药品监督管理局批准国家食品药品监督管理总局备案的补充申请事项：29其他。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602" w:firstLineChars="20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b/>
          <w:i w:val="0"/>
          <w:caps w:val="0"/>
          <w:color w:val="000000"/>
          <w:spacing w:val="0"/>
          <w:kern w:val="0"/>
          <w:sz w:val="30"/>
          <w:szCs w:val="30"/>
          <w:shd w:val="clear" w:fill="FFFFFF"/>
          <w:lang w:val="en-US" w:eastAsia="zh-CN" w:bidi="ar"/>
        </w:rPr>
        <w:t>补充申请的内容</w:t>
      </w:r>
      <w:r>
        <w:rPr>
          <w:rFonts w:hint="default" w:ascii="仿宋_GB2312" w:hAnsi="宋体" w:eastAsia="仿宋_GB2312" w:cs="仿宋_GB2312"/>
          <w:i w:val="0"/>
          <w:caps w:val="0"/>
          <w:color w:val="000000"/>
          <w:spacing w:val="0"/>
          <w:kern w:val="0"/>
          <w:sz w:val="30"/>
          <w:szCs w:val="30"/>
          <w:shd w:val="clear" w:fill="FFFFFF"/>
          <w:lang w:val="en-US" w:eastAsia="zh-CN" w:bidi="ar"/>
        </w:rPr>
        <w:t>：已批再注册长期未生产的品种申请恢复生产。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602" w:firstLineChars="20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b/>
          <w:i w:val="0"/>
          <w:caps w:val="0"/>
          <w:color w:val="000000"/>
          <w:spacing w:val="0"/>
          <w:kern w:val="0"/>
          <w:sz w:val="30"/>
          <w:szCs w:val="30"/>
          <w:shd w:val="clear" w:fill="FFFFFF"/>
          <w:lang w:val="en-US" w:eastAsia="zh-CN" w:bidi="ar"/>
        </w:rPr>
        <w:t>提出补充申请理由</w:t>
      </w:r>
      <w:r>
        <w:rPr>
          <w:rFonts w:hint="default" w:ascii="仿宋_GB2312" w:hAnsi="宋体" w:eastAsia="仿宋_GB2312" w:cs="仿宋_GB2312"/>
          <w:i w:val="0"/>
          <w:caps w:val="0"/>
          <w:color w:val="000000"/>
          <w:spacing w:val="0"/>
          <w:kern w:val="0"/>
          <w:sz w:val="30"/>
          <w:szCs w:val="30"/>
          <w:shd w:val="clear" w:fill="FFFFFF"/>
          <w:lang w:val="en-US" w:eastAsia="zh-CN" w:bidi="ar"/>
        </w:rPr>
        <w:t>：该品种于××××年××月××日批准再注册（批件号：××××），由于长期未生产，现申请恢复生产。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600" w:firstLineChars="20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报盘软件在国家总局网站下载，纸质申请表一式两份，加盖企业公章及骑缝章；电子版（.rvt格式）</w:t>
      </w:r>
      <w:r>
        <w:rPr>
          <w:rFonts w:hint="default" w:ascii="仿宋_GB2312" w:hAnsi="宋体" w:eastAsia="仿宋_GB2312" w:cs="仿宋_GB2312"/>
          <w:i w:val="0"/>
          <w:caps w:val="0"/>
          <w:color w:val="333333"/>
          <w:spacing w:val="0"/>
          <w:kern w:val="0"/>
          <w:sz w:val="30"/>
          <w:szCs w:val="30"/>
          <w:u w:val="none"/>
          <w:shd w:val="clear" w:fill="FFFFFF"/>
          <w:lang w:val="en-US" w:eastAsia="zh-CN" w:bidi="ar"/>
        </w:rPr>
        <w:fldChar w:fldCharType="begin"/>
      </w:r>
      <w:r>
        <w:rPr>
          <w:rFonts w:hint="default" w:ascii="仿宋_GB2312" w:hAnsi="宋体" w:eastAsia="仿宋_GB2312" w:cs="仿宋_GB2312"/>
          <w:i w:val="0"/>
          <w:caps w:val="0"/>
          <w:color w:val="333333"/>
          <w:spacing w:val="0"/>
          <w:kern w:val="0"/>
          <w:sz w:val="30"/>
          <w:szCs w:val="30"/>
          <w:u w:val="none"/>
          <w:shd w:val="clear" w:fill="FFFFFF"/>
          <w:lang w:val="en-US" w:eastAsia="zh-CN" w:bidi="ar"/>
        </w:rPr>
        <w:instrText xml:space="preserve"> HYPERLINK "mailto:%E5%8F%91%E9%80%81%E8%87%B3fjzcc@fjfda.gov.cn" \t "http://yjj.scjgj.fujian.gov.cn/yp/gzwj/201405/_blank" </w:instrText>
      </w:r>
      <w:r>
        <w:rPr>
          <w:rFonts w:hint="default" w:ascii="仿宋_GB2312" w:hAnsi="宋体" w:eastAsia="仿宋_GB2312" w:cs="仿宋_GB2312"/>
          <w:i w:val="0"/>
          <w:caps w:val="0"/>
          <w:color w:val="333333"/>
          <w:spacing w:val="0"/>
          <w:kern w:val="0"/>
          <w:sz w:val="30"/>
          <w:szCs w:val="30"/>
          <w:u w:val="none"/>
          <w:shd w:val="clear" w:fill="FFFFFF"/>
          <w:lang w:val="en-US" w:eastAsia="zh-CN" w:bidi="ar"/>
        </w:rPr>
        <w:fldChar w:fldCharType="separate"/>
      </w:r>
      <w:r>
        <w:rPr>
          <w:rStyle w:val="8"/>
          <w:rFonts w:hint="default" w:ascii="仿宋_GB2312" w:hAnsi="宋体" w:eastAsia="仿宋_GB2312" w:cs="仿宋_GB2312"/>
          <w:i w:val="0"/>
          <w:caps w:val="0"/>
          <w:color w:val="333333"/>
          <w:spacing w:val="0"/>
          <w:sz w:val="30"/>
          <w:szCs w:val="30"/>
          <w:u w:val="none"/>
          <w:shd w:val="clear" w:fill="FFFFFF"/>
        </w:rPr>
        <w:t>发送至fjzcc@fjfda.gov.cn</w:t>
      </w:r>
      <w:r>
        <w:rPr>
          <w:rFonts w:hint="default" w:ascii="仿宋_GB2312" w:hAnsi="宋体" w:eastAsia="仿宋_GB2312" w:cs="仿宋_GB2312"/>
          <w:i w:val="0"/>
          <w:caps w:val="0"/>
          <w:color w:val="333333"/>
          <w:spacing w:val="0"/>
          <w:kern w:val="0"/>
          <w:sz w:val="30"/>
          <w:szCs w:val="30"/>
          <w:u w:val="none"/>
          <w:shd w:val="clear" w:fill="FFFFFF"/>
          <w:lang w:val="en-US" w:eastAsia="zh-CN" w:bidi="ar"/>
        </w:rPr>
        <w:fldChar w:fldCharType="end"/>
      </w:r>
      <w:r>
        <w:rPr>
          <w:rFonts w:hint="default" w:ascii="仿宋_GB2312" w:hAnsi="宋体" w:eastAsia="仿宋_GB2312" w:cs="仿宋_GB2312"/>
          <w:i w:val="0"/>
          <w:caps w:val="0"/>
          <w:color w:val="000000"/>
          <w:spacing w:val="0"/>
          <w:kern w:val="0"/>
          <w:sz w:val="30"/>
          <w:szCs w:val="3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（二）《药品生产现场检查申请表》。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（三）申报资料项目。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1.证明性文件：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（1）药品批准证明文件及药品监督管理部门批准变更的文件；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（2）《药品生产许可证》复印件；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（3）营业执照复印件；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（4）《药品生产质量管理规范》认证证书复印件。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600" w:firstLineChars="20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2.生产工艺确认书。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600" w:firstLineChars="20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3.生产工艺信息表，提供药品处方、详细生产工艺。凡药品处方、生产工艺与上次注册内容有改变的，应当注明具体改变内容，并提供批准证明文件或相关研究资料。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600" w:firstLineChars="20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4.工艺验证方案及报告。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600" w:firstLineChars="20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5.质量标准复印件。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r>
        <w:rPr>
          <w:rFonts w:hint="eastAsia" w:ascii="仿宋_GB2312" w:hAnsi="宋体" w:eastAsia="仿宋_GB2312" w:cs="仿宋_GB2312"/>
          <w:i w:val="0"/>
          <w:caps w:val="0"/>
          <w:color w:val="000000"/>
          <w:spacing w:val="0"/>
          <w:kern w:val="0"/>
          <w:sz w:val="30"/>
          <w:szCs w:val="30"/>
          <w:shd w:val="clear" w:fill="FFFFFF"/>
          <w:lang w:val="en-US" w:eastAsia="zh-CN" w:bidi="ar"/>
        </w:rPr>
        <w:t xml:space="preserve"> </w:t>
      </w:r>
      <w:r>
        <w:rPr>
          <w:rFonts w:hint="default" w:ascii="仿宋_GB2312" w:hAnsi="宋体" w:eastAsia="仿宋_GB2312" w:cs="仿宋_GB2312"/>
          <w:i w:val="0"/>
          <w:caps w:val="0"/>
          <w:color w:val="000000"/>
          <w:spacing w:val="0"/>
          <w:kern w:val="0"/>
          <w:sz w:val="30"/>
          <w:szCs w:val="30"/>
          <w:shd w:val="clear" w:fill="FFFFFF"/>
          <w:lang w:val="en-US" w:eastAsia="zh-CN" w:bidi="ar"/>
        </w:rPr>
        <w:t xml:space="preserve"> 6.生产药品制剂所用原辅料的来源。改变原辅料来源的，应当提供批准证明文件。原辅料来源变更未备案的，应参照相关变更指导原则进行研究验证，提供有关资料，同时提出备案申请。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r>
        <w:rPr>
          <w:rFonts w:hint="eastAsia" w:ascii="仿宋_GB2312" w:hAnsi="宋体" w:eastAsia="仿宋_GB2312" w:cs="仿宋_GB2312"/>
          <w:i w:val="0"/>
          <w:caps w:val="0"/>
          <w:color w:val="000000"/>
          <w:spacing w:val="0"/>
          <w:kern w:val="0"/>
          <w:sz w:val="30"/>
          <w:szCs w:val="30"/>
          <w:shd w:val="clear" w:fill="FFFFFF"/>
          <w:lang w:val="en-US" w:eastAsia="zh-CN" w:bidi="ar"/>
        </w:rPr>
        <w:t xml:space="preserve"> </w:t>
      </w:r>
      <w:r>
        <w:rPr>
          <w:rFonts w:hint="default" w:ascii="仿宋_GB2312" w:hAnsi="宋体" w:eastAsia="仿宋_GB2312" w:cs="仿宋_GB2312"/>
          <w:i w:val="0"/>
          <w:caps w:val="0"/>
          <w:color w:val="000000"/>
          <w:spacing w:val="0"/>
          <w:kern w:val="0"/>
          <w:sz w:val="30"/>
          <w:szCs w:val="30"/>
          <w:shd w:val="clear" w:fill="FFFFFF"/>
          <w:lang w:val="en-US" w:eastAsia="zh-CN" w:bidi="ar"/>
        </w:rPr>
        <w:t xml:space="preserve"> 7.样品自检报告（注射剂3批，其他剂型1批）。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600" w:firstLineChars="20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8.药品最小销售单元的现行包装、标签和说明书实样。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600" w:firstLineChars="20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9.如果申报药品涉及到影响产品质量的处方和工艺变更，应向国家总局提出变更处方和工艺变更的补充申请，获得批准后，省局可直接批准恢复生产。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三、已批准再注册药品恢复生产已成为一项常态化工作，第二轮的再注册工作即将展开，对于长期未生产的品种，各药品生产企业可结合新版GMP的实施，做好恢复生产或品种转移工作，进一步整合资源，优化产品结构。各设区市局应与省局密切配合，认真做好已再注册药品恢复生产的生产现场检查，并督促辖区内药品生产企业启动第二轮药品再注册准备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附件：1.药品注册生产现场检查申请表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2.药品注册生产现场检查报告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3.生产工艺确认书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4.生产工艺信息表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center"/>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药品注册生产现场检查申请表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编号</w:t>
      </w:r>
      <w:r>
        <w:rPr>
          <w:rFonts w:hint="default" w:ascii="仿宋_GB2312" w:hAnsi="宋体" w:eastAsia="仿宋_GB2312" w:cs="仿宋_GB2312"/>
          <w:i w:val="0"/>
          <w:caps w:val="0"/>
          <w:color w:val="000000"/>
          <w:spacing w:val="0"/>
          <w:kern w:val="0"/>
          <w:sz w:val="30"/>
          <w:szCs w:val="30"/>
          <w:shd w:val="clear" w:fill="FFFFFF"/>
          <w:vertAlign w:val="superscript"/>
          <w:lang w:val="en-US" w:eastAsia="zh-CN" w:bidi="ar"/>
        </w:rPr>
        <w:t>[1]</w:t>
      </w:r>
      <w:r>
        <w:rPr>
          <w:rFonts w:hint="default" w:ascii="仿宋_GB2312" w:hAnsi="宋体" w:eastAsia="仿宋_GB2312" w:cs="仿宋_GB2312"/>
          <w:i w:val="0"/>
          <w:caps w:val="0"/>
          <w:color w:val="000000"/>
          <w:spacing w:val="0"/>
          <w:kern w:val="0"/>
          <w:sz w:val="30"/>
          <w:szCs w:val="30"/>
          <w:shd w:val="clear" w:fill="FFFFFF"/>
          <w:lang w:val="en-US" w:eastAsia="zh-CN" w:bidi="ar"/>
        </w:rPr>
        <w:t>：</w:t>
      </w:r>
    </w:p>
    <w:tbl>
      <w:tblPr>
        <w:tblStyle w:val="6"/>
        <w:tblW w:w="8300" w:type="dxa"/>
        <w:jc w:val="center"/>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62"/>
        <w:gridCol w:w="882"/>
        <w:gridCol w:w="946"/>
        <w:gridCol w:w="303"/>
        <w:gridCol w:w="1149"/>
        <w:gridCol w:w="225"/>
        <w:gridCol w:w="84"/>
        <w:gridCol w:w="764"/>
        <w:gridCol w:w="788"/>
        <w:gridCol w:w="706"/>
        <w:gridCol w:w="836"/>
        <w:gridCol w:w="955"/>
      </w:tblGrid>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544"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药品名称</w:t>
            </w:r>
          </w:p>
        </w:tc>
        <w:tc>
          <w:tcPr>
            <w:tcW w:w="2623"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受理号</w:t>
            </w:r>
          </w:p>
        </w:tc>
        <w:tc>
          <w:tcPr>
            <w:tcW w:w="3285"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1544"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申请分类</w:t>
            </w:r>
          </w:p>
        </w:tc>
        <w:tc>
          <w:tcPr>
            <w:tcW w:w="6756" w:type="dxa"/>
            <w:gridSpan w:val="10"/>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□新药申请   □按新药程序申报的申请   □ 仿制药申请   □ 补充申请第    项</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1544"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注册分类</w:t>
            </w:r>
          </w:p>
        </w:tc>
        <w:tc>
          <w:tcPr>
            <w:tcW w:w="6756" w:type="dxa"/>
            <w:gridSpan w:val="10"/>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□中药    类              □化药    类             □治疗用生物制品    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□预防用生物制品    类    □血源筛查试剂</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rPr>
          <w:jc w:val="center"/>
        </w:trPr>
        <w:tc>
          <w:tcPr>
            <w:tcW w:w="1544"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剂    型</w:t>
            </w:r>
          </w:p>
        </w:tc>
        <w:tc>
          <w:tcPr>
            <w:tcW w:w="2623"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 格</w:t>
            </w:r>
          </w:p>
        </w:tc>
        <w:tc>
          <w:tcPr>
            <w:tcW w:w="3285"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1544"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申 请 人</w:t>
            </w:r>
          </w:p>
        </w:tc>
        <w:tc>
          <w:tcPr>
            <w:tcW w:w="6756" w:type="dxa"/>
            <w:gridSpan w:val="10"/>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1544"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申请人联系人</w:t>
            </w:r>
          </w:p>
        </w:tc>
        <w:tc>
          <w:tcPr>
            <w:tcW w:w="1249"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149"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联系电话</w:t>
            </w:r>
          </w:p>
        </w:tc>
        <w:tc>
          <w:tcPr>
            <w:tcW w:w="18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542"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手    机</w:t>
            </w:r>
          </w:p>
        </w:tc>
        <w:tc>
          <w:tcPr>
            <w:tcW w:w="955"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1544"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电子邮件</w:t>
            </w:r>
          </w:p>
        </w:tc>
        <w:tc>
          <w:tcPr>
            <w:tcW w:w="4259" w:type="dxa"/>
            <w:gridSpan w:val="7"/>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542"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传    真</w:t>
            </w:r>
          </w:p>
        </w:tc>
        <w:tc>
          <w:tcPr>
            <w:tcW w:w="955"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rPr>
          <w:jc w:val="center"/>
        </w:trPr>
        <w:tc>
          <w:tcPr>
            <w:tcW w:w="1544"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样品生产单位</w:t>
            </w:r>
          </w:p>
        </w:tc>
        <w:tc>
          <w:tcPr>
            <w:tcW w:w="6756" w:type="dxa"/>
            <w:gridSpan w:val="10"/>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1544"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样品生产地址</w:t>
            </w:r>
          </w:p>
        </w:tc>
        <w:tc>
          <w:tcPr>
            <w:tcW w:w="4259" w:type="dxa"/>
            <w:gridSpan w:val="7"/>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542"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邮    编</w:t>
            </w:r>
          </w:p>
        </w:tc>
        <w:tc>
          <w:tcPr>
            <w:tcW w:w="955"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8300" w:type="dxa"/>
            <w:gridSpan w:val="1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该剂型生产线     □1条     □2条以上</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2490"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样品生产车间或生产线名称</w:t>
            </w:r>
          </w:p>
        </w:tc>
        <w:tc>
          <w:tcPr>
            <w:tcW w:w="3313" w:type="dxa"/>
            <w:gridSpan w:val="6"/>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542"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生产能力</w:t>
            </w:r>
          </w:p>
        </w:tc>
        <w:tc>
          <w:tcPr>
            <w:tcW w:w="955"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rPr>
          <w:jc w:val="center"/>
        </w:trPr>
        <w:tc>
          <w:tcPr>
            <w:tcW w:w="662" w:type="dxa"/>
            <w:vMerge w:val="restart"/>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拟安排生产情况</w:t>
            </w: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主要生产工序名称</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计划开始时间</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计划完成时间</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主要操作人</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rPr>
          <w:jc w:val="center"/>
        </w:trPr>
        <w:tc>
          <w:tcPr>
            <w:tcW w:w="662" w:type="dxa"/>
            <w:vMerge w:val="restart"/>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关键原辅料情况</w:t>
            </w: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名    称</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    格</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标    准</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生产单位</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restart"/>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包装材料情况</w:t>
            </w: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名    称</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    格</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标    准</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生产单位</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restart"/>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该车间生产的其他品种情况</w:t>
            </w: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药品名称</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    格</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批准文号</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是否常年生产</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restart"/>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参与样品生产人员登记表</w:t>
            </w: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姓    名</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部    门</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职务或职称</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所在岗位</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rPr>
          <w:jc w:val="center"/>
        </w:trPr>
        <w:tc>
          <w:tcPr>
            <w:tcW w:w="662"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8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6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25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1"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62"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其他</w:t>
            </w:r>
          </w:p>
        </w:tc>
        <w:tc>
          <w:tcPr>
            <w:tcW w:w="7638" w:type="dxa"/>
            <w:gridSpan w:val="11"/>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（申请人公章）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年      月     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填表说明：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注1：申请人可自行编号。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注2：本表一式三份，报送省食品药品监督管理局。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center"/>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药品注册生产现场检查报告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center"/>
        <w:rPr>
          <w:rFonts w:hint="default" w:ascii="仿宋_GB2312" w:eastAsia="仿宋_GB2312" w:cs="仿宋_GB2312"/>
          <w:i w:val="0"/>
          <w:caps w:val="0"/>
          <w:color w:val="000000"/>
          <w:spacing w:val="0"/>
          <w:sz w:val="30"/>
          <w:szCs w:val="30"/>
        </w:rPr>
      </w:pPr>
      <w:r>
        <w:rPr>
          <w:rFonts w:hint="default" w:ascii="仿宋_GB2312" w:hAnsi="宋体" w:eastAsia="仿宋_GB2312" w:cs="仿宋_GB2312"/>
          <w:b/>
          <w:i w:val="0"/>
          <w:caps w:val="0"/>
          <w:color w:val="000000"/>
          <w:spacing w:val="0"/>
          <w:kern w:val="0"/>
          <w:sz w:val="30"/>
          <w:szCs w:val="30"/>
          <w:shd w:val="clear" w:fill="FFFFFF"/>
          <w:lang w:val="en-US" w:eastAsia="zh-CN" w:bidi="ar"/>
        </w:rPr>
        <w:t>                                </w:t>
      </w:r>
      <w:r>
        <w:rPr>
          <w:rFonts w:hint="default" w:ascii="仿宋_GB2312" w:hAnsi="宋体" w:eastAsia="仿宋_GB2312" w:cs="仿宋_GB2312"/>
          <w:i w:val="0"/>
          <w:caps w:val="0"/>
          <w:color w:val="000000"/>
          <w:spacing w:val="0"/>
          <w:kern w:val="0"/>
          <w:sz w:val="30"/>
          <w:szCs w:val="30"/>
          <w:shd w:val="clear" w:fill="FFFFFF"/>
          <w:lang w:val="en-US" w:eastAsia="zh-CN" w:bidi="ar"/>
        </w:rPr>
        <w:t>编号</w:t>
      </w:r>
      <w:r>
        <w:rPr>
          <w:rFonts w:hint="default" w:ascii="仿宋_GB2312" w:hAnsi="宋体" w:eastAsia="仿宋_GB2312" w:cs="仿宋_GB2312"/>
          <w:i w:val="0"/>
          <w:caps w:val="0"/>
          <w:color w:val="000000"/>
          <w:spacing w:val="0"/>
          <w:kern w:val="0"/>
          <w:sz w:val="30"/>
          <w:szCs w:val="30"/>
          <w:shd w:val="clear" w:fill="FFFFFF"/>
          <w:vertAlign w:val="superscript"/>
          <w:lang w:val="en-US" w:eastAsia="zh-CN" w:bidi="ar"/>
        </w:rPr>
        <w:t>[1]</w:t>
      </w:r>
      <w:r>
        <w:rPr>
          <w:rFonts w:hint="default" w:ascii="仿宋_GB2312" w:hAnsi="宋体" w:eastAsia="仿宋_GB2312" w:cs="仿宋_GB2312"/>
          <w:i w:val="0"/>
          <w:caps w:val="0"/>
          <w:color w:val="000000"/>
          <w:spacing w:val="0"/>
          <w:kern w:val="0"/>
          <w:sz w:val="30"/>
          <w:szCs w:val="30"/>
          <w:shd w:val="clear" w:fill="FFFFFF"/>
          <w:lang w:val="en-US" w:eastAsia="zh-CN" w:bidi="ar"/>
        </w:rPr>
        <w:t>：</w:t>
      </w:r>
    </w:p>
    <w:tbl>
      <w:tblPr>
        <w:tblStyle w:val="6"/>
        <w:tblW w:w="8299" w:type="dxa"/>
        <w:jc w:val="center"/>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03"/>
        <w:gridCol w:w="909"/>
        <w:gridCol w:w="871"/>
        <w:gridCol w:w="18"/>
        <w:gridCol w:w="1061"/>
        <w:gridCol w:w="322"/>
        <w:gridCol w:w="776"/>
        <w:gridCol w:w="549"/>
        <w:gridCol w:w="1167"/>
        <w:gridCol w:w="439"/>
        <w:gridCol w:w="70"/>
        <w:gridCol w:w="458"/>
        <w:gridCol w:w="456"/>
      </w:tblGrid>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112"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药品名称</w:t>
            </w:r>
          </w:p>
        </w:tc>
        <w:tc>
          <w:tcPr>
            <w:tcW w:w="3597" w:type="dxa"/>
            <w:gridSpan w:val="6"/>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167"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受理号</w:t>
            </w:r>
          </w:p>
        </w:tc>
        <w:tc>
          <w:tcPr>
            <w:tcW w:w="1423"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2112"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申请分类</w:t>
            </w:r>
          </w:p>
        </w:tc>
        <w:tc>
          <w:tcPr>
            <w:tcW w:w="6187" w:type="dxa"/>
            <w:gridSpan w:val="11"/>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□新药申请   □按新药程序申报的申请   □ 仿制药申请   □ 补充申请第   项</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2112"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注册分类</w:t>
            </w:r>
          </w:p>
        </w:tc>
        <w:tc>
          <w:tcPr>
            <w:tcW w:w="6187" w:type="dxa"/>
            <w:gridSpan w:val="11"/>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□中药    类              □化药    类           □治疗用生物制品    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□预防用生物制品    类    □血源筛查试剂</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rPr>
          <w:jc w:val="center"/>
        </w:trPr>
        <w:tc>
          <w:tcPr>
            <w:tcW w:w="2112"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剂    型</w:t>
            </w:r>
          </w:p>
        </w:tc>
        <w:tc>
          <w:tcPr>
            <w:tcW w:w="3597" w:type="dxa"/>
            <w:gridSpan w:val="6"/>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167"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 格</w:t>
            </w:r>
          </w:p>
        </w:tc>
        <w:tc>
          <w:tcPr>
            <w:tcW w:w="1423"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2112"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申 请 人</w:t>
            </w:r>
          </w:p>
        </w:tc>
        <w:tc>
          <w:tcPr>
            <w:tcW w:w="6187" w:type="dxa"/>
            <w:gridSpan w:val="11"/>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2112"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被检查单位</w:t>
            </w:r>
          </w:p>
        </w:tc>
        <w:tc>
          <w:tcPr>
            <w:tcW w:w="6187" w:type="dxa"/>
            <w:gridSpan w:val="11"/>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2112"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被检查地点</w:t>
            </w:r>
          </w:p>
        </w:tc>
        <w:tc>
          <w:tcPr>
            <w:tcW w:w="6187" w:type="dxa"/>
            <w:gridSpan w:val="11"/>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rPr>
          <w:jc w:val="center"/>
        </w:trPr>
        <w:tc>
          <w:tcPr>
            <w:tcW w:w="4062" w:type="dxa"/>
            <w:gridSpan w:val="5"/>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被检查单位最高质量负责人</w:t>
            </w:r>
          </w:p>
        </w:tc>
        <w:tc>
          <w:tcPr>
            <w:tcW w:w="2814"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509"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身份证号</w:t>
            </w:r>
          </w:p>
        </w:tc>
        <w:tc>
          <w:tcPr>
            <w:tcW w:w="914"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检查过程与结果</w:t>
            </w:r>
          </w:p>
        </w:tc>
        <w:tc>
          <w:tcPr>
            <w:tcW w:w="7096" w:type="dxa"/>
            <w:gridSpan w:val="1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应按照省局《药品注册现场核查管理规定工作手册》的要求，对生产现场进行检查，结合核查结果并依据判定原则，对药品注册申请的批量生产情况进行综合评定。重点说明如下检查内容：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一、简述生产现场检查时间、周期；明确是否为生产现场“动态”检查。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二、动态生产检查的样品批号、生产日期、批量等；现场抽检的样品批号。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三、简述参与样品批量生产的机构和人员情况；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四、简述用于样品批量生产的厂房与设施、设备及用于产品质量控制的相关条件等情况；</w:t>
            </w:r>
            <w:r>
              <w:rPr>
                <w:rFonts w:hint="default" w:ascii="仿宋_GB2312" w:hAnsi="宋体" w:eastAsia="仿宋_GB2312" w:cs="仿宋_GB2312"/>
                <w:kern w:val="0"/>
                <w:sz w:val="30"/>
                <w:szCs w:val="30"/>
                <w:lang w:val="en-US" w:eastAsia="zh-CN" w:bidi="ar"/>
              </w:rPr>
              <w:br w:type="textWrapping"/>
            </w:r>
            <w:r>
              <w:rPr>
                <w:rFonts w:hint="default" w:ascii="仿宋_GB2312" w:hAnsi="宋体" w:eastAsia="仿宋_GB2312" w:cs="仿宋_GB2312"/>
                <w:kern w:val="0"/>
                <w:sz w:val="30"/>
                <w:szCs w:val="30"/>
                <w:lang w:val="en-US" w:eastAsia="zh-CN" w:bidi="ar"/>
              </w:rPr>
              <w:t>五、简述现场检查生产工艺是否与申请人提出的生产现场检查申请表内容一致，如不一致，请列表说明具体差异。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六、简述现场检查发现的问题及原因等情况；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其他情况</w:t>
            </w:r>
          </w:p>
        </w:tc>
        <w:tc>
          <w:tcPr>
            <w:tcW w:w="7096" w:type="dxa"/>
            <w:gridSpan w:val="1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其他需要说明的问题。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组长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签名</w:t>
            </w:r>
          </w:p>
        </w:tc>
        <w:tc>
          <w:tcPr>
            <w:tcW w:w="1798"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383"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核查员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签 名</w:t>
            </w:r>
          </w:p>
        </w:tc>
        <w:tc>
          <w:tcPr>
            <w:tcW w:w="293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5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观察员签 名</w:t>
            </w:r>
          </w:p>
        </w:tc>
        <w:tc>
          <w:tcPr>
            <w:tcW w:w="45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rPr>
          <w:jc w:val="center"/>
        </w:trPr>
        <w:tc>
          <w:tcPr>
            <w:tcW w:w="2112"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被检查单位负责人签名</w:t>
            </w:r>
          </w:p>
        </w:tc>
        <w:tc>
          <w:tcPr>
            <w:tcW w:w="3048" w:type="dxa"/>
            <w:gridSpan w:val="5"/>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3139" w:type="dxa"/>
            <w:gridSpan w:val="6"/>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（被检查单位公章）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年    月    日</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论</w:t>
            </w:r>
          </w:p>
        </w:tc>
        <w:tc>
          <w:tcPr>
            <w:tcW w:w="7096" w:type="dxa"/>
            <w:gridSpan w:val="1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根据综合评定，现场检查结论为：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通过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不通过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有关说明：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1203"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组长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签名</w:t>
            </w:r>
          </w:p>
        </w:tc>
        <w:tc>
          <w:tcPr>
            <w:tcW w:w="1780"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401"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核查员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签 名</w:t>
            </w:r>
          </w:p>
        </w:tc>
        <w:tc>
          <w:tcPr>
            <w:tcW w:w="2931" w:type="dxa"/>
            <w:gridSpan w:val="4"/>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528"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观察员签 名</w:t>
            </w:r>
          </w:p>
        </w:tc>
        <w:tc>
          <w:tcPr>
            <w:tcW w:w="45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4384" w:type="dxa"/>
            <w:gridSpan w:val="6"/>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省局/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国家局认证管理中心审核意见</w:t>
            </w:r>
          </w:p>
        </w:tc>
        <w:tc>
          <w:tcPr>
            <w:tcW w:w="3915" w:type="dxa"/>
            <w:gridSpan w:val="7"/>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rPr>
          <w:jc w:val="center"/>
        </w:trPr>
        <w:tc>
          <w:tcPr>
            <w:tcW w:w="6876" w:type="dxa"/>
            <w:gridSpan w:val="9"/>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省局药品注册处/国家局认证管理中心处经办人签名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年   月   日</w:t>
            </w:r>
          </w:p>
        </w:tc>
        <w:tc>
          <w:tcPr>
            <w:tcW w:w="1423" w:type="dxa"/>
            <w:gridSpan w:val="4"/>
            <w:vMerge w:val="restart"/>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省局/国家局认证管理中心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（公章）</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876" w:type="dxa"/>
            <w:gridSpan w:val="9"/>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省局药品注册处/国家局认证管理中心处负责人签名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年   月   日</w:t>
            </w:r>
          </w:p>
        </w:tc>
        <w:tc>
          <w:tcPr>
            <w:tcW w:w="1423" w:type="dxa"/>
            <w:gridSpan w:val="4"/>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876" w:type="dxa"/>
            <w:gridSpan w:val="9"/>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省局/国家局认证管理中心负责人签名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年   月   日</w:t>
            </w:r>
          </w:p>
        </w:tc>
        <w:tc>
          <w:tcPr>
            <w:tcW w:w="1423" w:type="dxa"/>
            <w:gridSpan w:val="4"/>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299" w:type="dxa"/>
            <w:gridSpan w:val="1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备注：</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填表说明：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注1：省局或国家局认证管理中心可自行编号。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注2：本表一式四份，其中三份原件，受理本局/国家局认证管理中心存一份原件，其余报送国家食品药品监督管理局。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center"/>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生产工艺确认书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b/>
          <w:i w:val="0"/>
          <w:caps w:val="0"/>
          <w:color w:val="000000"/>
          <w:spacing w:val="0"/>
          <w:kern w:val="0"/>
          <w:sz w:val="30"/>
          <w:szCs w:val="30"/>
          <w:shd w:val="clear" w:fill="FFFFFF"/>
          <w:lang w:val="en-US" w:eastAsia="zh-CN" w:bidi="ar"/>
        </w:rPr>
        <w:t>作为本品种恢复生产（品名××××，再注册批件号××××）的申请机构及法人代表，对提交的生产工艺进行了认真确认：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b/>
          <w:i w:val="0"/>
          <w:caps w:val="0"/>
          <w:color w:val="000000"/>
          <w:spacing w:val="0"/>
          <w:kern w:val="0"/>
          <w:sz w:val="30"/>
          <w:szCs w:val="30"/>
          <w:shd w:val="clear" w:fill="FFFFFF"/>
          <w:lang w:val="en-US" w:eastAsia="zh-CN" w:bidi="ar"/>
        </w:rPr>
        <w:t>□ </w:t>
      </w:r>
      <w:r>
        <w:rPr>
          <w:rFonts w:hint="default" w:ascii="仿宋_GB2312" w:hAnsi="宋体" w:eastAsia="仿宋_GB2312" w:cs="仿宋_GB2312"/>
          <w:i w:val="0"/>
          <w:caps w:val="0"/>
          <w:color w:val="000000"/>
          <w:spacing w:val="0"/>
          <w:kern w:val="0"/>
          <w:sz w:val="30"/>
          <w:szCs w:val="30"/>
          <w:shd w:val="clear" w:fill="FFFFFF"/>
          <w:lang w:val="en-US" w:eastAsia="zh-CN" w:bidi="ar"/>
        </w:rPr>
        <w:t>所提交的生产工艺无变更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所提交的生产工艺与本品种</w:t>
      </w:r>
      <w:r>
        <w:rPr>
          <w:rFonts w:hint="default" w:ascii="仿宋_GB2312" w:hAnsi="宋体" w:eastAsia="仿宋_GB2312" w:cs="仿宋_GB2312"/>
          <w:b/>
          <w:i w:val="0"/>
          <w:caps w:val="0"/>
          <w:color w:val="000000"/>
          <w:spacing w:val="0"/>
          <w:kern w:val="0"/>
          <w:sz w:val="30"/>
          <w:szCs w:val="30"/>
          <w:shd w:val="clear" w:fill="FFFFFF"/>
          <w:lang w:val="en-US" w:eastAsia="zh-CN" w:bidi="ar"/>
        </w:rPr>
        <w:t>注册研究的生产工艺</w:t>
      </w:r>
      <w:r>
        <w:rPr>
          <w:rFonts w:hint="default" w:ascii="仿宋_GB2312" w:hAnsi="宋体" w:eastAsia="仿宋_GB2312" w:cs="仿宋_GB2312"/>
          <w:i w:val="0"/>
          <w:caps w:val="0"/>
          <w:color w:val="000000"/>
          <w:spacing w:val="0"/>
          <w:kern w:val="0"/>
          <w:sz w:val="30"/>
          <w:szCs w:val="30"/>
          <w:shd w:val="clear" w:fill="FFFFFF"/>
          <w:lang w:val="en-US" w:eastAsia="zh-CN" w:bidi="ar"/>
        </w:rPr>
        <w:t>完全一致，无任何变更。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b/>
          <w:i w:val="0"/>
          <w:caps w:val="0"/>
          <w:color w:val="000000"/>
          <w:spacing w:val="0"/>
          <w:kern w:val="0"/>
          <w:sz w:val="30"/>
          <w:szCs w:val="30"/>
          <w:shd w:val="clear" w:fill="FFFFFF"/>
          <w:lang w:val="en-US" w:eastAsia="zh-CN" w:bidi="ar"/>
        </w:rPr>
        <w:t>□ </w:t>
      </w:r>
      <w:r>
        <w:rPr>
          <w:rFonts w:hint="default" w:ascii="仿宋_GB2312" w:hAnsi="宋体" w:eastAsia="仿宋_GB2312" w:cs="仿宋_GB2312"/>
          <w:i w:val="0"/>
          <w:caps w:val="0"/>
          <w:color w:val="000000"/>
          <w:spacing w:val="0"/>
          <w:kern w:val="0"/>
          <w:sz w:val="30"/>
          <w:szCs w:val="30"/>
          <w:shd w:val="clear" w:fill="FFFFFF"/>
          <w:lang w:val="en-US" w:eastAsia="zh-CN" w:bidi="ar"/>
        </w:rPr>
        <w:t>所提交的生产工艺有变更：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1、所提交的生产工艺与本品种</w:t>
      </w:r>
      <w:r>
        <w:rPr>
          <w:rFonts w:hint="default" w:ascii="仿宋_GB2312" w:hAnsi="宋体" w:eastAsia="仿宋_GB2312" w:cs="仿宋_GB2312"/>
          <w:b/>
          <w:i w:val="0"/>
          <w:caps w:val="0"/>
          <w:color w:val="000000"/>
          <w:spacing w:val="0"/>
          <w:kern w:val="0"/>
          <w:sz w:val="30"/>
          <w:szCs w:val="30"/>
          <w:shd w:val="clear" w:fill="FFFFFF"/>
          <w:lang w:val="en-US" w:eastAsia="zh-CN" w:bidi="ar"/>
        </w:rPr>
        <w:t>注册研究的生产工艺</w:t>
      </w:r>
      <w:r>
        <w:rPr>
          <w:rFonts w:hint="default" w:ascii="仿宋_GB2312" w:hAnsi="宋体" w:eastAsia="仿宋_GB2312" w:cs="仿宋_GB2312"/>
          <w:i w:val="0"/>
          <w:caps w:val="0"/>
          <w:color w:val="000000"/>
          <w:spacing w:val="0"/>
          <w:kern w:val="0"/>
          <w:sz w:val="30"/>
          <w:szCs w:val="30"/>
          <w:shd w:val="clear" w:fill="FFFFFF"/>
          <w:lang w:val="en-US" w:eastAsia="zh-CN" w:bidi="ar"/>
        </w:rPr>
        <w:t>不完全一致，发生了变更。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2、具体变化内容、支持变更的验证研究资料，包括对产品安全、有效和质量可控影响程度的评估资料，详见所附文件。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3、经评估，该变更不影响药品质量。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本确认单一式二份。如因提交生产工艺不真实而导致的任何问题，我单位及本人愿承担所有责任。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注册申请人单位公章：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法人代表签字：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日 期：    年    月   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center"/>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非大容量注射剂生产工艺信息表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受 理 号：</w:t>
      </w:r>
      <w:r>
        <w:rPr>
          <w:rFonts w:hint="default" w:ascii="仿宋_GB2312" w:hAnsi="宋体" w:eastAsia="仿宋_GB2312" w:cs="仿宋_GB2312"/>
          <w:i w:val="0"/>
          <w:caps w:val="0"/>
          <w:color w:val="000000"/>
          <w:spacing w:val="0"/>
          <w:kern w:val="0"/>
          <w:sz w:val="30"/>
          <w:szCs w:val="30"/>
          <w:u w:val="single"/>
          <w:shd w:val="clear" w:fill="FFFFFF"/>
          <w:lang w:val="en-US" w:eastAsia="zh-CN" w:bidi="ar"/>
        </w:rPr>
        <w:t>                </w:t>
      </w:r>
      <w:r>
        <w:rPr>
          <w:rFonts w:hint="default" w:ascii="仿宋_GB2312" w:hAnsi="宋体" w:eastAsia="仿宋_GB2312" w:cs="仿宋_GB2312"/>
          <w:i w:val="0"/>
          <w:caps w:val="0"/>
          <w:color w:val="000000"/>
          <w:spacing w:val="0"/>
          <w:kern w:val="0"/>
          <w:sz w:val="30"/>
          <w:szCs w:val="30"/>
          <w:shd w:val="clear" w:fill="FFFFFF"/>
          <w:lang w:val="en-US" w:eastAsia="zh-CN" w:bidi="ar"/>
        </w:rPr>
        <w:t>  药品名称：</w:t>
      </w:r>
      <w:r>
        <w:rPr>
          <w:rFonts w:hint="default" w:ascii="仿宋_GB2312" w:hAnsi="宋体" w:eastAsia="仿宋_GB2312" w:cs="仿宋_GB2312"/>
          <w:i w:val="0"/>
          <w:caps w:val="0"/>
          <w:color w:val="000000"/>
          <w:spacing w:val="0"/>
          <w:kern w:val="0"/>
          <w:sz w:val="30"/>
          <w:szCs w:val="30"/>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生产单位：</w:t>
      </w:r>
      <w:r>
        <w:rPr>
          <w:rFonts w:hint="default" w:ascii="仿宋_GB2312" w:hAnsi="宋体" w:eastAsia="仿宋_GB2312" w:cs="仿宋_GB2312"/>
          <w:i w:val="0"/>
          <w:caps w:val="0"/>
          <w:color w:val="000000"/>
          <w:spacing w:val="0"/>
          <w:kern w:val="0"/>
          <w:sz w:val="30"/>
          <w:szCs w:val="30"/>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生产地址：</w:t>
      </w:r>
      <w:r>
        <w:rPr>
          <w:rFonts w:hint="default" w:ascii="仿宋_GB2312" w:hAnsi="宋体" w:eastAsia="仿宋_GB2312" w:cs="仿宋_GB2312"/>
          <w:i w:val="0"/>
          <w:caps w:val="0"/>
          <w:color w:val="000000"/>
          <w:spacing w:val="0"/>
          <w:kern w:val="0"/>
          <w:sz w:val="30"/>
          <w:szCs w:val="30"/>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tbl>
      <w:tblPr>
        <w:tblStyle w:val="6"/>
        <w:tblW w:w="8301" w:type="dxa"/>
        <w:tblInd w:w="0" w:type="dxa"/>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78"/>
        <w:gridCol w:w="887"/>
        <w:gridCol w:w="139"/>
        <w:gridCol w:w="1105"/>
        <w:gridCol w:w="448"/>
        <w:gridCol w:w="560"/>
        <w:gridCol w:w="845"/>
        <w:gridCol w:w="392"/>
        <w:gridCol w:w="616"/>
        <w:gridCol w:w="831"/>
        <w:gridCol w:w="14"/>
        <w:gridCol w:w="845"/>
        <w:gridCol w:w="825"/>
        <w:gridCol w:w="316"/>
      </w:tblGrid>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auto"/>
          <w:tblCellMar>
            <w:top w:w="0" w:type="dxa"/>
            <w:left w:w="0" w:type="dxa"/>
            <w:bottom w:w="0" w:type="dxa"/>
            <w:right w:w="0" w:type="dxa"/>
          </w:tblCellMar>
        </w:tblPrEx>
        <w:tc>
          <w:tcPr>
            <w:tcW w:w="1365"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项目</w:t>
            </w:r>
          </w:p>
        </w:tc>
        <w:tc>
          <w:tcPr>
            <w:tcW w:w="6620" w:type="dxa"/>
            <w:gridSpan w:val="11"/>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内     容</w:t>
            </w:r>
          </w:p>
        </w:tc>
        <w:tc>
          <w:tcPr>
            <w:tcW w:w="31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504" w:type="dxa"/>
            <w:gridSpan w:val="3"/>
            <w:vMerge w:val="restart"/>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处方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 </w:t>
            </w:r>
          </w:p>
        </w:tc>
        <w:tc>
          <w:tcPr>
            <w:tcW w:w="6797" w:type="dxa"/>
            <w:gridSpan w:val="11"/>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按下表列出原料药、辅料（包括pH值调节剂）种类、用量。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504" w:type="dxa"/>
            <w:gridSpan w:val="3"/>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105" w:type="dxa"/>
            <w:vMerge w:val="restart"/>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成分</w:t>
            </w:r>
          </w:p>
        </w:tc>
        <w:tc>
          <w:tcPr>
            <w:tcW w:w="1853"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每个制剂单位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用量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853" w:type="dxa"/>
            <w:gridSpan w:val="4"/>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生产现场检查批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用量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986"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拟定常规生产批用量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c>
          <w:tcPr>
            <w:tcW w:w="1504" w:type="dxa"/>
            <w:gridSpan w:val="3"/>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105"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规格1</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规格2</w:t>
            </w: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规格1</w:t>
            </w:r>
          </w:p>
        </w:tc>
        <w:tc>
          <w:tcPr>
            <w:tcW w:w="8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规格2</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规格1</w:t>
            </w:r>
          </w:p>
        </w:tc>
        <w:tc>
          <w:tcPr>
            <w:tcW w:w="1141"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规格2</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504" w:type="dxa"/>
            <w:gridSpan w:val="3"/>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10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原料药</w:t>
            </w:r>
          </w:p>
        </w:tc>
        <w:tc>
          <w:tcPr>
            <w:tcW w:w="5692" w:type="dxa"/>
            <w:gridSpan w:val="10"/>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504" w:type="dxa"/>
            <w:gridSpan w:val="3"/>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10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原料药1</w:t>
            </w: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141"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504" w:type="dxa"/>
            <w:gridSpan w:val="3"/>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10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原料药2</w:t>
            </w: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141"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c>
          <w:tcPr>
            <w:tcW w:w="1504" w:type="dxa"/>
            <w:gridSpan w:val="3"/>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10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w:t>
            </w: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141"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504" w:type="dxa"/>
            <w:gridSpan w:val="3"/>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10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辅料</w:t>
            </w:r>
          </w:p>
        </w:tc>
        <w:tc>
          <w:tcPr>
            <w:tcW w:w="5692" w:type="dxa"/>
            <w:gridSpan w:val="10"/>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504" w:type="dxa"/>
            <w:gridSpan w:val="3"/>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10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辅料1</w:t>
            </w: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141"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504" w:type="dxa"/>
            <w:gridSpan w:val="3"/>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10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辅料2</w:t>
            </w: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141"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c>
          <w:tcPr>
            <w:tcW w:w="1504" w:type="dxa"/>
            <w:gridSpan w:val="3"/>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10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i w:val="0"/>
                <w:kern w:val="0"/>
                <w:sz w:val="30"/>
                <w:szCs w:val="30"/>
                <w:lang w:val="en-US" w:eastAsia="zh-CN" w:bidi="ar"/>
              </w:rPr>
              <w:t>------</w:t>
            </w: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141"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504" w:type="dxa"/>
            <w:gridSpan w:val="3"/>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10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总量</w:t>
            </w: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008"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4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141"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504" w:type="dxa"/>
            <w:gridSpan w:val="3"/>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6797" w:type="dxa"/>
            <w:gridSpan w:val="11"/>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备注：1、在制剂制备过程中去除的辅料也应列入处方中，并通过处方下的备注予以说明；2、过量投料情况应通过处方下的备注予以说明；3、惰性保护气体不用列入处方，但应在处方下的备注项说明。</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478" w:type="dxa"/>
            <w:vMerge w:val="restart"/>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起始原料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原辅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料</w:t>
            </w:r>
          </w:p>
        </w:tc>
        <w:tc>
          <w:tcPr>
            <w:tcW w:w="887" w:type="dxa"/>
            <w:vMerge w:val="restart"/>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起始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原料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原料药</w:t>
            </w:r>
          </w:p>
        </w:tc>
        <w:tc>
          <w:tcPr>
            <w:tcW w:w="1692"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名称</w:t>
            </w:r>
          </w:p>
        </w:tc>
        <w:tc>
          <w:tcPr>
            <w:tcW w:w="1797"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生产商</w:t>
            </w:r>
          </w:p>
        </w:tc>
        <w:tc>
          <w:tcPr>
            <w:tcW w:w="1447"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执行标准</w:t>
            </w:r>
          </w:p>
        </w:tc>
        <w:tc>
          <w:tcPr>
            <w:tcW w:w="1684"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批准文号</w:t>
            </w:r>
          </w:p>
        </w:tc>
        <w:tc>
          <w:tcPr>
            <w:tcW w:w="31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c>
          <w:tcPr>
            <w:tcW w:w="478"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887"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692"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7"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447"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684"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31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478"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887"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692"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7"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447"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684"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31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478"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887" w:type="dxa"/>
            <w:vMerge w:val="restart"/>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辅料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（制剂）/溶剂、试剂（原料药）</w:t>
            </w:r>
          </w:p>
        </w:tc>
        <w:tc>
          <w:tcPr>
            <w:tcW w:w="1692"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名称</w:t>
            </w:r>
          </w:p>
        </w:tc>
        <w:tc>
          <w:tcPr>
            <w:tcW w:w="1797"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生产商</w:t>
            </w:r>
          </w:p>
        </w:tc>
        <w:tc>
          <w:tcPr>
            <w:tcW w:w="1447"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执行标准</w:t>
            </w:r>
          </w:p>
        </w:tc>
        <w:tc>
          <w:tcPr>
            <w:tcW w:w="1684"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批准文号</w:t>
            </w:r>
          </w:p>
        </w:tc>
        <w:tc>
          <w:tcPr>
            <w:tcW w:w="31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478"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887"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692"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7"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447"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684"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31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c>
          <w:tcPr>
            <w:tcW w:w="478"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887" w:type="dxa"/>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692"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7"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447"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684"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31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365" w:type="dxa"/>
            <w:gridSpan w:val="2"/>
            <w:vMerge w:val="restart"/>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直接接触药品的包材或容器</w:t>
            </w:r>
          </w:p>
        </w:tc>
        <w:tc>
          <w:tcPr>
            <w:tcW w:w="1692"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名称</w:t>
            </w:r>
          </w:p>
        </w:tc>
        <w:tc>
          <w:tcPr>
            <w:tcW w:w="1797"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生产商</w:t>
            </w:r>
          </w:p>
        </w:tc>
        <w:tc>
          <w:tcPr>
            <w:tcW w:w="3131" w:type="dxa"/>
            <w:gridSpan w:val="5"/>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执行标准</w:t>
            </w:r>
          </w:p>
        </w:tc>
        <w:tc>
          <w:tcPr>
            <w:tcW w:w="31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36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692"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7"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3131" w:type="dxa"/>
            <w:gridSpan w:val="5"/>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31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36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1692"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797"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3131" w:type="dxa"/>
            <w:gridSpan w:val="5"/>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31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c>
          <w:tcPr>
            <w:tcW w:w="1365"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工艺流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程图</w:t>
            </w:r>
          </w:p>
        </w:tc>
        <w:tc>
          <w:tcPr>
            <w:tcW w:w="6620" w:type="dxa"/>
            <w:gridSpan w:val="11"/>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以各单元操作为依据，提供完整、直观、简洁的工艺流程图。</w:t>
            </w:r>
          </w:p>
        </w:tc>
        <w:tc>
          <w:tcPr>
            <w:tcW w:w="31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365"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制备工艺</w:t>
            </w:r>
          </w:p>
        </w:tc>
        <w:tc>
          <w:tcPr>
            <w:tcW w:w="6620" w:type="dxa"/>
            <w:gridSpan w:val="11"/>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u w:val="single"/>
                <w:lang w:val="en-US" w:eastAsia="zh-CN" w:bidi="ar"/>
              </w:rPr>
              <w:t>制备工艺信息的基本要求：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1、生产工艺表述的详略程度应能使本专业的技术人员根据申报的生产工艺可以完整地重复生产过程，并制得符合标准的产品。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2、   2、按常规生产规模投料；并注明可能的规模范围以及成品率。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3、按单元操作过程描述工艺，明确投料量或投料比、操作流程、工艺参数和范围、生产过程质控（包括中间体质控）的检测项目及限度，对取样方式要进行详细描述。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31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365"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主要仪器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设备</w:t>
            </w:r>
          </w:p>
        </w:tc>
        <w:tc>
          <w:tcPr>
            <w:tcW w:w="6620" w:type="dxa"/>
            <w:gridSpan w:val="11"/>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主要生产设备型号、生产厂、关键技术参数等。</w:t>
            </w:r>
          </w:p>
        </w:tc>
        <w:tc>
          <w:tcPr>
            <w:tcW w:w="31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365"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备注</w:t>
            </w:r>
          </w:p>
        </w:tc>
        <w:tc>
          <w:tcPr>
            <w:tcW w:w="6620" w:type="dxa"/>
            <w:gridSpan w:val="11"/>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生产工艺中如用到特殊仪器设备、操作方法、检验检查方法以及在常规GMP要求之外增加了其他过程控制要求的，应明确阐述、说明。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提供包材批准文号和规格</w:t>
            </w:r>
          </w:p>
        </w:tc>
        <w:tc>
          <w:tcPr>
            <w:tcW w:w="316" w:type="dxa"/>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b/>
          <w:i w:val="0"/>
          <w:caps w:val="0"/>
          <w:color w:val="000000"/>
          <w:spacing w:val="0"/>
          <w:kern w:val="0"/>
          <w:sz w:val="30"/>
          <w:szCs w:val="30"/>
          <w:shd w:val="clear" w:fill="FFFFFF"/>
          <w:lang w:val="en-US" w:eastAsia="zh-CN" w:bidi="ar"/>
        </w:rPr>
        <w:t>注：完整工艺流程图和制备工艺分别附于此表后。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b/>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b/>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b/>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b/>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center"/>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大容量注射剂生产工艺信息表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center"/>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受 理 号：</w:t>
      </w:r>
      <w:r>
        <w:rPr>
          <w:rFonts w:hint="default" w:ascii="仿宋_GB2312" w:hAnsi="宋体" w:eastAsia="仿宋_GB2312" w:cs="仿宋_GB2312"/>
          <w:i w:val="0"/>
          <w:caps w:val="0"/>
          <w:color w:val="000000"/>
          <w:spacing w:val="0"/>
          <w:kern w:val="0"/>
          <w:sz w:val="30"/>
          <w:szCs w:val="30"/>
          <w:u w:val="single"/>
          <w:shd w:val="clear" w:fill="FFFFFF"/>
          <w:lang w:val="en-US" w:eastAsia="zh-CN" w:bidi="ar"/>
        </w:rPr>
        <w:t>                </w:t>
      </w:r>
      <w:r>
        <w:rPr>
          <w:rFonts w:hint="default" w:ascii="仿宋_GB2312" w:hAnsi="宋体" w:eastAsia="仿宋_GB2312" w:cs="仿宋_GB2312"/>
          <w:i w:val="0"/>
          <w:caps w:val="0"/>
          <w:color w:val="000000"/>
          <w:spacing w:val="0"/>
          <w:kern w:val="0"/>
          <w:sz w:val="30"/>
          <w:szCs w:val="30"/>
          <w:shd w:val="clear" w:fill="FFFFFF"/>
          <w:lang w:val="en-US" w:eastAsia="zh-CN" w:bidi="ar"/>
        </w:rPr>
        <w:t>  药品名称：</w:t>
      </w:r>
      <w:r>
        <w:rPr>
          <w:rFonts w:hint="default" w:ascii="仿宋_GB2312" w:hAnsi="宋体" w:eastAsia="仿宋_GB2312" w:cs="仿宋_GB2312"/>
          <w:i w:val="0"/>
          <w:caps w:val="0"/>
          <w:color w:val="000000"/>
          <w:spacing w:val="0"/>
          <w:kern w:val="0"/>
          <w:sz w:val="30"/>
          <w:szCs w:val="30"/>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生产单位：</w:t>
      </w:r>
      <w:r>
        <w:rPr>
          <w:rFonts w:hint="default" w:ascii="仿宋_GB2312" w:hAnsi="宋体" w:eastAsia="仿宋_GB2312" w:cs="仿宋_GB2312"/>
          <w:i w:val="0"/>
          <w:caps w:val="0"/>
          <w:color w:val="000000"/>
          <w:spacing w:val="0"/>
          <w:kern w:val="0"/>
          <w:sz w:val="30"/>
          <w:szCs w:val="30"/>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生产地址：</w:t>
      </w:r>
      <w:r>
        <w:rPr>
          <w:rFonts w:hint="default" w:ascii="仿宋_GB2312" w:hAnsi="宋体" w:eastAsia="仿宋_GB2312" w:cs="仿宋_GB2312"/>
          <w:i w:val="0"/>
          <w:caps w:val="0"/>
          <w:color w:val="000000"/>
          <w:spacing w:val="0"/>
          <w:kern w:val="0"/>
          <w:sz w:val="30"/>
          <w:szCs w:val="30"/>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10" w:lineRule="atLeast"/>
        <w:ind w:left="0" w:right="0" w:firstLine="0"/>
        <w:jc w:val="left"/>
        <w:rPr>
          <w:rFonts w:hint="default" w:ascii="仿宋_GB2312" w:eastAsia="仿宋_GB2312" w:cs="仿宋_GB2312"/>
          <w:i w:val="0"/>
          <w:caps w:val="0"/>
          <w:color w:val="000000"/>
          <w:spacing w:val="0"/>
          <w:sz w:val="30"/>
          <w:szCs w:val="30"/>
        </w:rPr>
      </w:pPr>
      <w:r>
        <w:rPr>
          <w:rFonts w:hint="default" w:ascii="仿宋_GB2312" w:hAnsi="宋体" w:eastAsia="仿宋_GB2312" w:cs="仿宋_GB2312"/>
          <w:i w:val="0"/>
          <w:caps w:val="0"/>
          <w:color w:val="000000"/>
          <w:spacing w:val="0"/>
          <w:kern w:val="0"/>
          <w:sz w:val="30"/>
          <w:szCs w:val="30"/>
          <w:shd w:val="clear" w:fill="FFFFFF"/>
          <w:lang w:val="en-US" w:eastAsia="zh-CN" w:bidi="ar"/>
        </w:rPr>
        <w:t> </w:t>
      </w:r>
    </w:p>
    <w:tbl>
      <w:tblPr>
        <w:tblStyle w:val="6"/>
        <w:tblW w:w="8300" w:type="dxa"/>
        <w:tblInd w:w="0" w:type="dxa"/>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87"/>
        <w:gridCol w:w="688"/>
        <w:gridCol w:w="1595"/>
        <w:gridCol w:w="785"/>
        <w:gridCol w:w="261"/>
        <w:gridCol w:w="874"/>
        <w:gridCol w:w="726"/>
        <w:gridCol w:w="319"/>
        <w:gridCol w:w="874"/>
        <w:gridCol w:w="306"/>
        <w:gridCol w:w="568"/>
        <w:gridCol w:w="817"/>
      </w:tblGrid>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75"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项目</w:t>
            </w:r>
          </w:p>
        </w:tc>
        <w:tc>
          <w:tcPr>
            <w:tcW w:w="7125" w:type="dxa"/>
            <w:gridSpan w:val="10"/>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内     容</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vMerge w:val="restart"/>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处方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 </w:t>
            </w:r>
          </w:p>
        </w:tc>
        <w:tc>
          <w:tcPr>
            <w:tcW w:w="7125" w:type="dxa"/>
            <w:gridSpan w:val="10"/>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按下表列出原料药、辅料（包括pH值调节剂）种类、用量。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595" w:type="dxa"/>
            <w:vMerge w:val="restart"/>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成分</w:t>
            </w:r>
          </w:p>
        </w:tc>
        <w:tc>
          <w:tcPr>
            <w:tcW w:w="1920"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每个制剂单位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用量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919"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生产现场检查批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用量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691"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拟定常规生产批用量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c>
          <w:tcPr>
            <w:tcW w:w="117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595"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046"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规格1</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规格2</w:t>
            </w:r>
          </w:p>
        </w:tc>
        <w:tc>
          <w:tcPr>
            <w:tcW w:w="10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规格1</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规格2</w:t>
            </w:r>
          </w:p>
        </w:tc>
        <w:tc>
          <w:tcPr>
            <w:tcW w:w="874"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规格1</w:t>
            </w:r>
          </w:p>
        </w:tc>
        <w:tc>
          <w:tcPr>
            <w:tcW w:w="817"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规格2</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59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原料药</w:t>
            </w:r>
          </w:p>
        </w:tc>
        <w:tc>
          <w:tcPr>
            <w:tcW w:w="5530" w:type="dxa"/>
            <w:gridSpan w:val="9"/>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59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原料药1</w:t>
            </w:r>
          </w:p>
        </w:tc>
        <w:tc>
          <w:tcPr>
            <w:tcW w:w="1046"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0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17"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59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原料药2</w:t>
            </w:r>
          </w:p>
        </w:tc>
        <w:tc>
          <w:tcPr>
            <w:tcW w:w="1046"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0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17"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c>
          <w:tcPr>
            <w:tcW w:w="117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59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w:t>
            </w:r>
          </w:p>
        </w:tc>
        <w:tc>
          <w:tcPr>
            <w:tcW w:w="1046"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0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17"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59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辅料</w:t>
            </w:r>
          </w:p>
        </w:tc>
        <w:tc>
          <w:tcPr>
            <w:tcW w:w="5530" w:type="dxa"/>
            <w:gridSpan w:val="9"/>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59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辅料1</w:t>
            </w:r>
          </w:p>
        </w:tc>
        <w:tc>
          <w:tcPr>
            <w:tcW w:w="1046"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0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17"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59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辅料2</w:t>
            </w:r>
          </w:p>
        </w:tc>
        <w:tc>
          <w:tcPr>
            <w:tcW w:w="1046"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0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17"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c>
          <w:tcPr>
            <w:tcW w:w="117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59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i w:val="0"/>
                <w:kern w:val="0"/>
                <w:sz w:val="30"/>
                <w:szCs w:val="30"/>
                <w:lang w:val="en-US" w:eastAsia="zh-CN" w:bidi="ar"/>
              </w:rPr>
              <w:t>------</w:t>
            </w:r>
          </w:p>
        </w:tc>
        <w:tc>
          <w:tcPr>
            <w:tcW w:w="1046"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0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17"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1595"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总量</w:t>
            </w:r>
          </w:p>
        </w:tc>
        <w:tc>
          <w:tcPr>
            <w:tcW w:w="1046"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04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74"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817" w:type="dxa"/>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7125" w:type="dxa"/>
            <w:gridSpan w:val="10"/>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备注：（1、在制剂制备过程中去除的辅料也应列入处方中，并通过处方下的备注予以说明；2、过量投料情况应通过处方下的备注予以说明；3、惰性保护气体不用列入处方，但应在处方下的备注项说明。）</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487" w:type="dxa"/>
            <w:vMerge w:val="restart"/>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料</w:t>
            </w:r>
          </w:p>
        </w:tc>
        <w:tc>
          <w:tcPr>
            <w:tcW w:w="688" w:type="dxa"/>
            <w:vMerge w:val="restart"/>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药</w:t>
            </w:r>
          </w:p>
        </w:tc>
        <w:tc>
          <w:tcPr>
            <w:tcW w:w="2380"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名称</w:t>
            </w:r>
          </w:p>
        </w:tc>
        <w:tc>
          <w:tcPr>
            <w:tcW w:w="1861"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生产商</w:t>
            </w:r>
          </w:p>
        </w:tc>
        <w:tc>
          <w:tcPr>
            <w:tcW w:w="1499"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执行标准</w:t>
            </w:r>
          </w:p>
        </w:tc>
        <w:tc>
          <w:tcPr>
            <w:tcW w:w="1385"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批准文号</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c>
          <w:tcPr>
            <w:tcW w:w="487"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688"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2380"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861"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499"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38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487"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688"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2380"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861"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499"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38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487"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688" w:type="dxa"/>
            <w:vMerge w:val="restart"/>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料</w:t>
            </w:r>
          </w:p>
        </w:tc>
        <w:tc>
          <w:tcPr>
            <w:tcW w:w="2380"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名称</w:t>
            </w:r>
          </w:p>
        </w:tc>
        <w:tc>
          <w:tcPr>
            <w:tcW w:w="1861"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生产商</w:t>
            </w:r>
          </w:p>
        </w:tc>
        <w:tc>
          <w:tcPr>
            <w:tcW w:w="1499"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执行标准</w:t>
            </w:r>
          </w:p>
        </w:tc>
        <w:tc>
          <w:tcPr>
            <w:tcW w:w="1385"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批准文号</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487"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688"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2380"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861"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499"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38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c>
          <w:tcPr>
            <w:tcW w:w="487"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688" w:type="dxa"/>
            <w:vMerge w:val="continue"/>
            <w:tcBorders>
              <w:top w:val="single" w:color="CCCCCC" w:sz="6" w:space="0"/>
              <w:left w:val="single" w:color="CCCCCC" w:sz="6" w:space="0"/>
              <w:bottom w:val="dotted" w:color="CCCCCC" w:sz="6" w:space="0"/>
              <w:right w:val="single" w:color="CCCCCC" w:sz="6" w:space="0"/>
            </w:tcBorders>
            <w:shd w:val="clear" w:color="auto" w:fill="auto"/>
            <w:vAlign w:val="top"/>
          </w:tcPr>
          <w:p>
            <w:pPr>
              <w:rPr>
                <w:rFonts w:hint="default" w:ascii="仿宋_GB2312" w:eastAsia="仿宋_GB2312" w:cs="仿宋_GB2312"/>
                <w:sz w:val="30"/>
                <w:szCs w:val="30"/>
              </w:rPr>
            </w:pPr>
          </w:p>
        </w:tc>
        <w:tc>
          <w:tcPr>
            <w:tcW w:w="2380"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861"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499" w:type="dxa"/>
            <w:gridSpan w:val="3"/>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385" w:type="dxa"/>
            <w:gridSpan w:val="2"/>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vMerge w:val="restart"/>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直接接触药品的包装材料和容器</w:t>
            </w:r>
          </w:p>
        </w:tc>
        <w:tc>
          <w:tcPr>
            <w:tcW w:w="2380"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名称</w:t>
            </w:r>
          </w:p>
        </w:tc>
        <w:tc>
          <w:tcPr>
            <w:tcW w:w="1861"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生产商</w:t>
            </w:r>
          </w:p>
        </w:tc>
        <w:tc>
          <w:tcPr>
            <w:tcW w:w="2884" w:type="dxa"/>
            <w:gridSpan w:val="5"/>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执行标准</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2380"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861"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884" w:type="dxa"/>
            <w:gridSpan w:val="5"/>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vMerge w:val="continue"/>
            <w:tcBorders>
              <w:top w:val="single" w:color="CCCCCC" w:sz="6" w:space="0"/>
              <w:left w:val="single" w:color="CCCCCC" w:sz="6" w:space="0"/>
              <w:bottom w:val="dotted" w:color="CCCCCC" w:sz="6" w:space="0"/>
              <w:right w:val="single" w:color="CCCCCC" w:sz="6" w:space="0"/>
            </w:tcBorders>
            <w:shd w:val="clear" w:color="auto" w:fill="auto"/>
            <w:vAlign w:val="center"/>
          </w:tcPr>
          <w:p>
            <w:pPr>
              <w:rPr>
                <w:rFonts w:hint="default" w:ascii="仿宋_GB2312" w:eastAsia="仿宋_GB2312" w:cs="仿宋_GB2312"/>
                <w:sz w:val="30"/>
                <w:szCs w:val="30"/>
              </w:rPr>
            </w:pPr>
          </w:p>
        </w:tc>
        <w:tc>
          <w:tcPr>
            <w:tcW w:w="2380"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1861" w:type="dxa"/>
            <w:gridSpan w:val="3"/>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c>
          <w:tcPr>
            <w:tcW w:w="2884" w:type="dxa"/>
            <w:gridSpan w:val="5"/>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PrEx>
        <w:tc>
          <w:tcPr>
            <w:tcW w:w="1175"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工艺流程图</w:t>
            </w:r>
          </w:p>
        </w:tc>
        <w:tc>
          <w:tcPr>
            <w:tcW w:w="7125" w:type="dxa"/>
            <w:gridSpan w:val="10"/>
            <w:tcBorders>
              <w:top w:val="single" w:color="CCCCCC" w:sz="6" w:space="0"/>
              <w:left w:val="single" w:color="CCCCCC" w:sz="6" w:space="0"/>
              <w:bottom w:val="dotted" w:color="CCCCCC" w:sz="6" w:space="0"/>
              <w:right w:val="single" w:color="CCCCCC"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以各单元操作为依据，提供完整、直观、简洁的工艺流程图。</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制备工艺</w:t>
            </w:r>
          </w:p>
        </w:tc>
        <w:tc>
          <w:tcPr>
            <w:tcW w:w="7125" w:type="dxa"/>
            <w:gridSpan w:val="10"/>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1、生产工艺表述的详略程度应能使本专业的技术人员根据申报的生产工艺可以完整地重复生产过程，并制得符合标准的产品。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2、按常规生产规模投料；并注明可能的规模范围以及成品率。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3、按单元操作过程描述工艺，明确操作流程、工艺参数和范围。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4、在描述各单元操作时，应关注如下要点：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（1）原辅料的预处理、直接接触药品的内包装材料等的清洗、灭菌、去热原等；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（2）原辅料的投料量（投料比），配液的方式、温度和时间，各环节溶液的pH值范围；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（3）活性炭的处理、用量，吸附时浓度、温度、搅拌或混合方式、速度和时间；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（4）初滤及精滤的滤材种类和孔径、过滤方式、滤液的温度与流速；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（5）生产过程质控的检测项目及限度，包括对取样方式的详细描述；药液允许的放置时间；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（6）灌装时药液的流速，压塞的压力；</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（7）灭菌温度、灭菌时间和目标F0值。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主要仪器设备</w:t>
            </w:r>
          </w:p>
        </w:tc>
        <w:tc>
          <w:tcPr>
            <w:tcW w:w="7125" w:type="dxa"/>
            <w:gridSpan w:val="10"/>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灭菌柜型号、生产厂、关键技术参数；轧盖机类型、生产厂、关键技术参数；过滤滤膜的种类和孔径、生产厂；配液、灌装容器规格等。</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175" w:type="dxa"/>
            <w:gridSpan w:val="2"/>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center"/>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备注</w:t>
            </w:r>
          </w:p>
        </w:tc>
        <w:tc>
          <w:tcPr>
            <w:tcW w:w="7125" w:type="dxa"/>
            <w:gridSpan w:val="10"/>
            <w:tcBorders>
              <w:top w:val="single" w:color="CCCCCC" w:sz="6" w:space="0"/>
              <w:left w:val="single" w:color="CCCCCC" w:sz="6" w:space="0"/>
              <w:bottom w:val="dotted" w:color="CCCCCC" w:sz="6" w:space="0"/>
              <w:right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kern w:val="0"/>
                <w:sz w:val="30"/>
                <w:szCs w:val="30"/>
                <w:lang w:val="en-US" w:eastAsia="zh-CN" w:bidi="ar"/>
              </w:rPr>
              <w:t>生产工艺中如用到特殊仪器设备、操作方法、检验检查方法以及在常规GMP要求之外增加了其他过程控制要求的，应明确阐述、说明。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10" w:lineRule="atLeast"/>
              <w:ind w:left="0" w:right="0"/>
              <w:jc w:val="left"/>
              <w:rPr>
                <w:rFonts w:hint="default" w:ascii="仿宋_GB2312" w:eastAsia="仿宋_GB2312" w:cs="仿宋_GB2312"/>
                <w:sz w:val="30"/>
                <w:szCs w:val="30"/>
              </w:rPr>
            </w:pPr>
            <w:r>
              <w:rPr>
                <w:rFonts w:hint="default" w:ascii="仿宋_GB2312" w:hAnsi="宋体" w:eastAsia="仿宋_GB2312" w:cs="仿宋_GB2312"/>
                <w:b/>
                <w:kern w:val="0"/>
                <w:sz w:val="30"/>
                <w:szCs w:val="30"/>
                <w:lang w:val="en-US" w:eastAsia="zh-CN" w:bidi="ar"/>
              </w:rPr>
              <w:t>提供包材批准文号和规格</w:t>
            </w:r>
          </w:p>
        </w:tc>
      </w:tr>
    </w:tbl>
    <w:p>
      <w:pPr>
        <w:keepNext w:val="0"/>
        <w:keepLines w:val="0"/>
        <w:widowControl/>
        <w:suppressLineNumbers w:val="0"/>
        <w:spacing w:before="300" w:beforeAutospacing="0" w:after="0" w:afterAutospacing="0"/>
        <w:ind w:left="0" w:right="0"/>
        <w:jc w:val="left"/>
      </w:pPr>
      <w:r>
        <w:rPr>
          <w:rFonts w:hint="default" w:ascii="仿宋_GB2312" w:hAnsi="宋体" w:eastAsia="仿宋_GB2312" w:cs="仿宋_GB2312"/>
          <w:b/>
          <w:i w:val="0"/>
          <w:caps w:val="0"/>
          <w:color w:val="000000"/>
          <w:spacing w:val="0"/>
          <w:kern w:val="0"/>
          <w:sz w:val="30"/>
          <w:szCs w:val="30"/>
          <w:shd w:val="clear" w:fill="FFFFFF"/>
          <w:lang w:val="en-US" w:eastAsia="zh-CN" w:bidi="ar"/>
        </w:rPr>
        <w:t>注：完整工艺流程图和制备工艺分别附于此表后。</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96104"/>
    <w:rsid w:val="79F25472"/>
    <w:rsid w:val="BE65B080"/>
    <w:rsid w:val="F6BEF9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lenovo</dc:creator>
  <cp:lastModifiedBy>陈茂盛</cp:lastModifiedBy>
  <cp:lastPrinted>2023-10-11T05:43:00Z</cp:lastPrinted>
  <dcterms:modified xsi:type="dcterms:W3CDTF">2023-10-10T23:49:42Z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